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381B" w:rsidRPr="005E381B" w:rsidRDefault="005E381B" w:rsidP="005E381B">
      <w:pPr>
        <w:suppressAutoHyphens w:val="0"/>
        <w:spacing w:line="0" w:lineRule="auto"/>
        <w:ind w:hanging="10"/>
        <w:jc w:val="center"/>
        <w:rPr>
          <w:color w:val="000000"/>
          <w:lang w:eastAsia="ru-RU"/>
        </w:rPr>
      </w:pPr>
      <w:r w:rsidRPr="005E381B">
        <w:rPr>
          <w:color w:val="000000"/>
          <w:lang w:eastAsia="ru-RU"/>
        </w:rPr>
        <w:t>ВОСТОЧНО-КАЗАХСТАНСКИЙ ГОСУДАРСТВЕННЫЙ ТЕХНИЧЕСКИЙ УНИВЕРСИТЕТ им. Д. СЕРИКБАЕВА</w:t>
      </w:r>
    </w:p>
    <w:p w:rsidR="005E381B" w:rsidRDefault="005E381B" w:rsidP="005E381B">
      <w:pPr>
        <w:suppressAutoHyphens w:val="0"/>
        <w:jc w:val="center"/>
        <w:rPr>
          <w:b/>
          <w:bCs/>
          <w:color w:val="000000"/>
          <w:lang w:eastAsia="ru-RU"/>
        </w:rPr>
      </w:pPr>
      <w:r w:rsidRPr="005E381B">
        <w:rPr>
          <w:b/>
          <w:bCs/>
          <w:color w:val="000000"/>
          <w:lang w:eastAsia="ru-RU"/>
        </w:rPr>
        <w:t>ЭКЗАМЕНАЦИОННЫЙ БИЛЕТ</w:t>
      </w:r>
      <w:r>
        <w:rPr>
          <w:b/>
          <w:bCs/>
          <w:color w:val="000000"/>
          <w:lang w:eastAsia="ru-RU"/>
        </w:rPr>
        <w:t xml:space="preserve"> №1</w:t>
      </w:r>
    </w:p>
    <w:p w:rsidR="005E381B" w:rsidRPr="005E381B" w:rsidRDefault="005E381B" w:rsidP="005E381B">
      <w:pPr>
        <w:suppressAutoHyphens w:val="0"/>
        <w:jc w:val="center"/>
        <w:rPr>
          <w:color w:val="000000"/>
          <w:lang w:eastAsia="ru-RU"/>
        </w:rPr>
      </w:pPr>
    </w:p>
    <w:p w:rsidR="005E381B" w:rsidRPr="005E381B" w:rsidRDefault="005E381B" w:rsidP="005E381B">
      <w:pPr>
        <w:suppressAutoHyphens w:val="0"/>
        <w:jc w:val="center"/>
        <w:rPr>
          <w:color w:val="000000"/>
          <w:lang w:eastAsia="ru-RU"/>
        </w:rPr>
      </w:pPr>
      <w:r w:rsidRPr="005E381B">
        <w:rPr>
          <w:color w:val="000000"/>
          <w:lang w:eastAsia="ru-RU"/>
        </w:rPr>
        <w:t>по дисциплине </w:t>
      </w:r>
      <w:r w:rsidRPr="005E381B">
        <w:rPr>
          <w:color w:val="000000"/>
          <w:u w:val="single"/>
          <w:lang w:eastAsia="ru-RU"/>
        </w:rPr>
        <w:t>Основы эксплуатации теплоэнергетического оборудования</w:t>
      </w:r>
    </w:p>
    <w:p w:rsidR="005E381B" w:rsidRPr="005E381B" w:rsidRDefault="005E381B" w:rsidP="005E381B">
      <w:pPr>
        <w:suppressAutoHyphens w:val="0"/>
        <w:spacing w:line="0" w:lineRule="auto"/>
        <w:jc w:val="center"/>
        <w:rPr>
          <w:color w:val="000000"/>
          <w:lang w:eastAsia="ru-RU"/>
        </w:rPr>
      </w:pPr>
      <w:r w:rsidRPr="005E381B">
        <w:rPr>
          <w:color w:val="000000"/>
          <w:lang w:eastAsia="ru-RU"/>
        </w:rPr>
        <w:t>по специальности </w:t>
      </w:r>
      <w:r w:rsidRPr="005E381B">
        <w:rPr>
          <w:color w:val="000000"/>
          <w:u w:val="single"/>
          <w:lang w:eastAsia="ru-RU"/>
        </w:rPr>
        <w:t>5B071700</w:t>
      </w:r>
    </w:p>
    <w:p w:rsidR="005E381B" w:rsidRPr="005E381B" w:rsidRDefault="005E381B" w:rsidP="005E381B">
      <w:pPr>
        <w:suppressAutoHyphens w:val="0"/>
        <w:spacing w:before="100" w:beforeAutospacing="1" w:after="100" w:afterAutospacing="1"/>
        <w:rPr>
          <w:color w:val="000000"/>
          <w:sz w:val="27"/>
          <w:szCs w:val="27"/>
          <w:lang w:eastAsia="ru-RU"/>
        </w:rPr>
      </w:pPr>
      <w:r w:rsidRPr="005E381B">
        <w:rPr>
          <w:color w:val="000000"/>
          <w:sz w:val="27"/>
          <w:szCs w:val="27"/>
          <w:lang w:eastAsia="ru-RU"/>
        </w:rPr>
        <w:t>Функциональное назначение основных составляющих теплоэнергетических систем</w:t>
      </w:r>
    </w:p>
    <w:p w:rsidR="005E381B" w:rsidRPr="005E381B" w:rsidRDefault="005E381B" w:rsidP="005E381B">
      <w:pPr>
        <w:suppressAutoHyphens w:val="0"/>
        <w:spacing w:before="100" w:beforeAutospacing="1" w:after="100" w:afterAutospacing="1"/>
        <w:rPr>
          <w:color w:val="000000"/>
          <w:sz w:val="27"/>
          <w:szCs w:val="27"/>
          <w:lang w:eastAsia="ru-RU"/>
        </w:rPr>
      </w:pPr>
      <w:r w:rsidRPr="005E381B">
        <w:rPr>
          <w:color w:val="000000"/>
          <w:sz w:val="27"/>
          <w:szCs w:val="27"/>
          <w:lang w:eastAsia="ru-RU"/>
        </w:rPr>
        <w:t>Монтаж, эксплуатация и ремонт арматуры</w:t>
      </w:r>
    </w:p>
    <w:p w:rsidR="005E381B" w:rsidRPr="003F0822" w:rsidRDefault="005E381B" w:rsidP="005E381B">
      <w:pPr>
        <w:ind w:firstLine="567"/>
        <w:jc w:val="both"/>
        <w:rPr>
          <w:rFonts w:eastAsiaTheme="minorEastAsia"/>
          <w:sz w:val="28"/>
          <w:szCs w:val="28"/>
        </w:rPr>
      </w:pPr>
      <w:r w:rsidRPr="003F0822">
        <w:rPr>
          <w:rFonts w:eastAsiaTheme="minorEastAsia"/>
          <w:sz w:val="28"/>
          <w:szCs w:val="28"/>
        </w:rPr>
        <w:t xml:space="preserve">Определить число часов использования установленной мощности и коэффициент нагрузки электростанции, если установленная мощность электростанции </w:t>
      </w:r>
      <m:oMath>
        <m:sSubSup>
          <m:sSubSupPr>
            <m:ctrlPr>
              <w:rPr>
                <w:rFonts w:asci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N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эс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у</m:t>
            </m:r>
          </m:sup>
        </m:sSubSup>
        <m:r>
          <w:rPr>
            <w:rFonts w:ascii="Cambria Math"/>
            <w:sz w:val="28"/>
            <w:szCs w:val="28"/>
          </w:rPr>
          <m:t>=160</m:t>
        </m:r>
        <m:r>
          <w:rPr>
            <w:rFonts w:ascii="Cambria Math" w:hAnsi="Cambria Math"/>
            <w:sz w:val="28"/>
            <w:szCs w:val="28"/>
          </w:rPr>
          <m:t>∙</m:t>
        </m:r>
        <m:sSup>
          <m:sSupPr>
            <m:ctrlPr>
              <w:rPr>
                <w:rFonts w:asci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/>
                <w:sz w:val="28"/>
                <w:szCs w:val="28"/>
              </w:rPr>
              <m:t>10</m:t>
            </m:r>
          </m:e>
          <m:sup>
            <m:r>
              <w:rPr>
                <w:rFonts w:ascii="Cambria Math"/>
                <w:sz w:val="28"/>
                <w:szCs w:val="28"/>
              </w:rPr>
              <m:t xml:space="preserve">3 </m:t>
            </m:r>
          </m:sup>
        </m:sSup>
      </m:oMath>
      <w:r w:rsidRPr="003F0822">
        <w:rPr>
          <w:rFonts w:eastAsiaTheme="minorEastAsia"/>
          <w:sz w:val="28"/>
          <w:szCs w:val="28"/>
        </w:rPr>
        <w:t xml:space="preserve">кВт, максимальная нагрузка станции                  </w:t>
      </w:r>
      <m:oMath>
        <m:sSubSup>
          <m:sSubSupPr>
            <m:ctrlPr>
              <w:rPr>
                <w:rFonts w:asci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N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эс</m:t>
            </m:r>
          </m:sub>
          <m:sup>
            <m:r>
              <w:rPr>
                <w:rFonts w:ascii="Cambria Math" w:hAnsi="Cambria Math"/>
                <w:sz w:val="28"/>
                <w:szCs w:val="28"/>
                <w:lang w:val="en-US"/>
              </w:rPr>
              <m:t>max</m:t>
            </m:r>
          </m:sup>
        </m:sSubSup>
        <m:r>
          <w:rPr>
            <w:rFonts w:ascii="Cambria Math"/>
            <w:sz w:val="28"/>
            <w:szCs w:val="28"/>
          </w:rPr>
          <m:t>=136</m:t>
        </m:r>
        <m:r>
          <w:rPr>
            <w:rFonts w:ascii="Cambria Math" w:hAnsi="Cambria Math"/>
            <w:sz w:val="28"/>
            <w:szCs w:val="28"/>
          </w:rPr>
          <m:t>∙</m:t>
        </m:r>
        <m:sSup>
          <m:sSupPr>
            <m:ctrlPr>
              <w:rPr>
                <w:rFonts w:asci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/>
                <w:sz w:val="28"/>
                <w:szCs w:val="28"/>
              </w:rPr>
              <m:t>10</m:t>
            </m:r>
          </m:e>
          <m:sup>
            <m:r>
              <w:rPr>
                <w:rFonts w:ascii="Cambria Math"/>
                <w:sz w:val="28"/>
                <w:szCs w:val="28"/>
              </w:rPr>
              <m:t xml:space="preserve">3 </m:t>
            </m:r>
          </m:sup>
        </m:sSup>
      </m:oMath>
      <w:r w:rsidRPr="003F0822">
        <w:rPr>
          <w:rFonts w:eastAsiaTheme="minorEastAsia"/>
          <w:sz w:val="28"/>
          <w:szCs w:val="28"/>
        </w:rPr>
        <w:t xml:space="preserve">кВт, площадь под кривой годового графика нагрузки станции </w:t>
      </w:r>
      <m:oMath>
        <m:r>
          <w:rPr>
            <w:rFonts w:ascii="Cambria Math" w:hAnsi="Cambria Math"/>
            <w:sz w:val="28"/>
            <w:szCs w:val="28"/>
          </w:rPr>
          <m:t>F</m:t>
        </m:r>
        <m:r>
          <w:rPr>
            <w:rFonts w:ascii="Cambria Math"/>
            <w:sz w:val="28"/>
            <w:szCs w:val="28"/>
          </w:rPr>
          <m:t>=8</m:t>
        </m:r>
        <m:r>
          <w:rPr>
            <w:rFonts w:ascii="Cambria Math" w:hAnsi="Cambria Math"/>
            <w:sz w:val="28"/>
            <w:szCs w:val="28"/>
          </w:rPr>
          <m:t>∙</m:t>
        </m:r>
        <m:sSup>
          <m:sSupPr>
            <m:ctrlPr>
              <w:rPr>
                <w:rFonts w:asci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/>
                <w:sz w:val="28"/>
                <w:szCs w:val="28"/>
              </w:rPr>
              <m:t>10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-</m:t>
            </m:r>
            <m:r>
              <w:rPr>
                <w:rFonts w:ascii="Cambria Math"/>
                <w:sz w:val="28"/>
                <w:szCs w:val="28"/>
              </w:rPr>
              <m:t xml:space="preserve">4 </m:t>
            </m:r>
          </m:sup>
        </m:sSup>
      </m:oMath>
      <w:r w:rsidRPr="003F0822">
        <w:rPr>
          <w:rFonts w:eastAsiaTheme="minorEastAsia"/>
          <w:sz w:val="28"/>
          <w:szCs w:val="28"/>
          <w:lang w:val="kk-KZ"/>
        </w:rPr>
        <w:t>м</w:t>
      </w:r>
      <w:proofErr w:type="gramStart"/>
      <w:r w:rsidRPr="003F0822">
        <w:rPr>
          <w:rFonts w:eastAsiaTheme="minorEastAsia"/>
          <w:sz w:val="28"/>
          <w:szCs w:val="28"/>
          <w:vertAlign w:val="superscript"/>
        </w:rPr>
        <w:t>2</w:t>
      </w:r>
      <w:proofErr w:type="gramEnd"/>
      <w:r w:rsidRPr="003F0822">
        <w:rPr>
          <w:rFonts w:eastAsiaTheme="minorEastAsia"/>
          <w:sz w:val="28"/>
          <w:szCs w:val="28"/>
        </w:rPr>
        <w:t xml:space="preserve"> и масштаб графика </w:t>
      </w:r>
      <m:oMath>
        <m:r>
          <w:rPr>
            <w:rFonts w:ascii="Cambria Math" w:hAnsi="Cambria Math"/>
            <w:sz w:val="28"/>
            <w:szCs w:val="28"/>
            <w:lang w:val="en-US"/>
          </w:rPr>
          <m:t>m</m:t>
        </m:r>
        <m:r>
          <w:rPr>
            <w:rFonts w:ascii="Cambria Math"/>
            <w:sz w:val="28"/>
            <w:szCs w:val="28"/>
          </w:rPr>
          <m:t>=1</m:t>
        </m:r>
        <m:r>
          <w:rPr>
            <w:rFonts w:ascii="Cambria Math" w:hAnsi="Cambria Math"/>
            <w:sz w:val="28"/>
            <w:szCs w:val="28"/>
          </w:rPr>
          <m:t>∙</m:t>
        </m:r>
        <m:sSup>
          <m:sSupPr>
            <m:ctrlPr>
              <w:rPr>
                <w:rFonts w:asci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/>
                <w:sz w:val="28"/>
                <w:szCs w:val="28"/>
              </w:rPr>
              <m:t>10</m:t>
            </m:r>
          </m:e>
          <m:sup>
            <m:r>
              <w:rPr>
                <w:rFonts w:ascii="Cambria Math"/>
                <w:sz w:val="28"/>
                <w:szCs w:val="28"/>
              </w:rPr>
              <m:t xml:space="preserve">12 </m:t>
            </m:r>
          </m:sup>
        </m:sSup>
      </m:oMath>
      <w:r w:rsidRPr="003F0822">
        <w:rPr>
          <w:rFonts w:eastAsiaTheme="minorEastAsia"/>
          <w:sz w:val="28"/>
          <w:szCs w:val="28"/>
          <w:lang w:val="kk-KZ"/>
        </w:rPr>
        <w:t>кВт</w:t>
      </w:r>
      <m:oMath>
        <m:r>
          <w:rPr>
            <w:rFonts w:ascii="Cambria Math" w:eastAsiaTheme="minorEastAsia" w:hAnsi="Cambria Math"/>
            <w:sz w:val="28"/>
            <w:szCs w:val="28"/>
            <w:lang w:val="kk-KZ"/>
          </w:rPr>
          <m:t>∙</m:t>
        </m:r>
      </m:oMath>
      <w:r w:rsidRPr="003F0822">
        <w:rPr>
          <w:rFonts w:eastAsiaTheme="minorEastAsia"/>
          <w:sz w:val="28"/>
          <w:szCs w:val="28"/>
          <w:lang w:val="kk-KZ"/>
        </w:rPr>
        <w:t>ч/м</w:t>
      </w:r>
      <w:r w:rsidRPr="003F0822">
        <w:rPr>
          <w:rFonts w:eastAsiaTheme="minorEastAsia"/>
          <w:sz w:val="28"/>
          <w:szCs w:val="28"/>
          <w:vertAlign w:val="superscript"/>
        </w:rPr>
        <w:t>2</w:t>
      </w:r>
      <w:r w:rsidRPr="003F0822">
        <w:rPr>
          <w:rFonts w:eastAsiaTheme="minorEastAsia"/>
          <w:sz w:val="28"/>
          <w:szCs w:val="28"/>
        </w:rPr>
        <w:t xml:space="preserve">. </w:t>
      </w:r>
    </w:p>
    <w:p w:rsidR="005E381B" w:rsidRPr="005E381B" w:rsidRDefault="005E381B" w:rsidP="005E381B">
      <w:pPr>
        <w:suppressAutoHyphens w:val="0"/>
        <w:rPr>
          <w:lang w:eastAsia="ru-RU"/>
        </w:rPr>
      </w:pPr>
    </w:p>
    <w:p w:rsidR="005E381B" w:rsidRDefault="005E381B" w:rsidP="005E381B">
      <w:pPr>
        <w:suppressAutoHyphens w:val="0"/>
        <w:rPr>
          <w:lang w:eastAsia="ru-RU"/>
        </w:rPr>
      </w:pPr>
    </w:p>
    <w:p w:rsidR="005E381B" w:rsidRPr="005E381B" w:rsidRDefault="005E381B" w:rsidP="005E381B">
      <w:pPr>
        <w:suppressAutoHyphens w:val="0"/>
        <w:rPr>
          <w:lang w:eastAsia="ru-RU"/>
        </w:rPr>
      </w:pPr>
    </w:p>
    <w:p w:rsidR="005E381B" w:rsidRDefault="005E381B" w:rsidP="005E381B">
      <w:pPr>
        <w:suppressAutoHyphens w:val="0"/>
        <w:jc w:val="center"/>
        <w:rPr>
          <w:color w:val="000000"/>
          <w:lang w:eastAsia="ru-RU"/>
        </w:rPr>
      </w:pPr>
      <w:r w:rsidRPr="005E381B">
        <w:rPr>
          <w:color w:val="000000"/>
          <w:lang w:eastAsia="ru-RU"/>
        </w:rPr>
        <w:t>Составитель                         </w:t>
      </w:r>
      <w:proofErr w:type="spellStart"/>
      <w:r w:rsidRPr="005E381B">
        <w:rPr>
          <w:color w:val="000000"/>
          <w:lang w:eastAsia="ru-RU"/>
        </w:rPr>
        <w:t>Нургалиева</w:t>
      </w:r>
      <w:proofErr w:type="spellEnd"/>
      <w:r w:rsidRPr="005E381B">
        <w:rPr>
          <w:color w:val="000000"/>
          <w:lang w:eastAsia="ru-RU"/>
        </w:rPr>
        <w:t xml:space="preserve"> А. Т.</w:t>
      </w:r>
    </w:p>
    <w:p w:rsidR="005E381B" w:rsidRDefault="005E381B" w:rsidP="005E381B">
      <w:pPr>
        <w:suppressAutoHyphens w:val="0"/>
        <w:jc w:val="center"/>
        <w:rPr>
          <w:color w:val="000000"/>
          <w:lang w:eastAsia="ru-RU"/>
        </w:rPr>
      </w:pPr>
    </w:p>
    <w:p w:rsidR="005E381B" w:rsidRDefault="005E381B" w:rsidP="005E381B">
      <w:pPr>
        <w:suppressAutoHyphens w:val="0"/>
        <w:jc w:val="center"/>
        <w:rPr>
          <w:color w:val="000000"/>
          <w:lang w:eastAsia="ru-RU"/>
        </w:rPr>
      </w:pPr>
    </w:p>
    <w:p w:rsidR="005E381B" w:rsidRPr="005E381B" w:rsidRDefault="005E381B" w:rsidP="005E381B">
      <w:pPr>
        <w:suppressAutoHyphens w:val="0"/>
        <w:jc w:val="center"/>
        <w:rPr>
          <w:color w:val="000000"/>
          <w:lang w:eastAsia="ru-RU"/>
        </w:rPr>
      </w:pPr>
    </w:p>
    <w:p w:rsidR="00E37698" w:rsidRDefault="00E37698"/>
    <w:p w:rsidR="005E381B" w:rsidRPr="005E381B" w:rsidRDefault="005E381B" w:rsidP="005E381B">
      <w:pPr>
        <w:suppressAutoHyphens w:val="0"/>
        <w:spacing w:line="0" w:lineRule="auto"/>
        <w:ind w:hanging="10"/>
        <w:jc w:val="center"/>
        <w:rPr>
          <w:color w:val="000000"/>
          <w:lang w:eastAsia="ru-RU"/>
        </w:rPr>
      </w:pPr>
      <w:r w:rsidRPr="005E381B">
        <w:rPr>
          <w:color w:val="000000"/>
          <w:lang w:eastAsia="ru-RU"/>
        </w:rPr>
        <w:t>ВОСТОЧНО-КАЗАХСТАНСКИЙ ГОСУДАРСТВЕННЫЙ ТЕХНИЧЕСКИЙ УНИВЕРСИТЕТ им. Д. СЕРИКБАЕВА</w:t>
      </w:r>
    </w:p>
    <w:p w:rsidR="005E381B" w:rsidRDefault="005E381B" w:rsidP="005E381B">
      <w:pPr>
        <w:suppressAutoHyphens w:val="0"/>
        <w:jc w:val="center"/>
        <w:rPr>
          <w:b/>
          <w:bCs/>
          <w:color w:val="000000"/>
          <w:lang w:eastAsia="ru-RU"/>
        </w:rPr>
      </w:pPr>
      <w:r w:rsidRPr="005E381B">
        <w:rPr>
          <w:b/>
          <w:bCs/>
          <w:color w:val="000000"/>
          <w:lang w:eastAsia="ru-RU"/>
        </w:rPr>
        <w:t>ЭКЗАМЕНАЦИОННЫЙ БИЛЕТ</w:t>
      </w:r>
      <w:r>
        <w:rPr>
          <w:b/>
          <w:bCs/>
          <w:color w:val="000000"/>
          <w:lang w:eastAsia="ru-RU"/>
        </w:rPr>
        <w:t xml:space="preserve"> №2</w:t>
      </w:r>
    </w:p>
    <w:p w:rsidR="005E381B" w:rsidRPr="005E381B" w:rsidRDefault="005E381B" w:rsidP="005E381B">
      <w:pPr>
        <w:suppressAutoHyphens w:val="0"/>
        <w:jc w:val="center"/>
        <w:rPr>
          <w:color w:val="000000"/>
          <w:lang w:eastAsia="ru-RU"/>
        </w:rPr>
      </w:pPr>
    </w:p>
    <w:p w:rsidR="005E381B" w:rsidRPr="005E381B" w:rsidRDefault="005E381B" w:rsidP="005E381B">
      <w:pPr>
        <w:suppressAutoHyphens w:val="0"/>
        <w:jc w:val="center"/>
        <w:rPr>
          <w:color w:val="000000"/>
          <w:lang w:eastAsia="ru-RU"/>
        </w:rPr>
      </w:pPr>
      <w:r w:rsidRPr="005E381B">
        <w:rPr>
          <w:color w:val="000000"/>
          <w:lang w:eastAsia="ru-RU"/>
        </w:rPr>
        <w:t>по дисциплине </w:t>
      </w:r>
      <w:r w:rsidRPr="005E381B">
        <w:rPr>
          <w:color w:val="000000"/>
          <w:u w:val="single"/>
          <w:lang w:eastAsia="ru-RU"/>
        </w:rPr>
        <w:t>Основы эксплуатации теплоэнергетического оборудования</w:t>
      </w:r>
    </w:p>
    <w:p w:rsidR="005E381B" w:rsidRPr="005E381B" w:rsidRDefault="005E381B" w:rsidP="005E381B">
      <w:pPr>
        <w:suppressAutoHyphens w:val="0"/>
        <w:spacing w:line="0" w:lineRule="auto"/>
        <w:jc w:val="center"/>
        <w:rPr>
          <w:color w:val="000000"/>
          <w:lang w:eastAsia="ru-RU"/>
        </w:rPr>
      </w:pPr>
      <w:r w:rsidRPr="005E381B">
        <w:rPr>
          <w:color w:val="000000"/>
          <w:lang w:eastAsia="ru-RU"/>
        </w:rPr>
        <w:t>по специальности </w:t>
      </w:r>
      <w:r w:rsidRPr="005E381B">
        <w:rPr>
          <w:color w:val="000000"/>
          <w:u w:val="single"/>
          <w:lang w:eastAsia="ru-RU"/>
        </w:rPr>
        <w:t>5B071700</w:t>
      </w:r>
    </w:p>
    <w:p w:rsidR="005E381B" w:rsidRPr="005E381B" w:rsidRDefault="005E381B" w:rsidP="005E381B">
      <w:pPr>
        <w:suppressAutoHyphens w:val="0"/>
        <w:spacing w:before="100" w:beforeAutospacing="1" w:after="100" w:afterAutospacing="1"/>
        <w:rPr>
          <w:color w:val="000000"/>
          <w:sz w:val="27"/>
          <w:szCs w:val="27"/>
          <w:lang w:eastAsia="ru-RU"/>
        </w:rPr>
      </w:pPr>
      <w:r w:rsidRPr="005E381B">
        <w:rPr>
          <w:color w:val="000000"/>
          <w:sz w:val="27"/>
          <w:szCs w:val="27"/>
          <w:lang w:eastAsia="ru-RU"/>
        </w:rPr>
        <w:t>Основные задачи эксплуатационного персонала</w:t>
      </w:r>
    </w:p>
    <w:p w:rsidR="005E381B" w:rsidRPr="005E381B" w:rsidRDefault="005E381B" w:rsidP="005E381B">
      <w:pPr>
        <w:suppressAutoHyphens w:val="0"/>
        <w:spacing w:before="100" w:beforeAutospacing="1" w:after="100" w:afterAutospacing="1"/>
        <w:rPr>
          <w:color w:val="000000"/>
          <w:sz w:val="27"/>
          <w:szCs w:val="27"/>
          <w:lang w:eastAsia="ru-RU"/>
        </w:rPr>
      </w:pPr>
      <w:r w:rsidRPr="005E381B">
        <w:rPr>
          <w:color w:val="000000"/>
          <w:sz w:val="27"/>
          <w:szCs w:val="27"/>
          <w:lang w:eastAsia="ru-RU"/>
        </w:rPr>
        <w:t>Защита от коррозии основного и вспомогательного оборудования ТЭС.</w:t>
      </w:r>
    </w:p>
    <w:p w:rsidR="005E381B" w:rsidRPr="003F0822" w:rsidRDefault="005E381B" w:rsidP="005E381B">
      <w:pPr>
        <w:ind w:firstLine="567"/>
        <w:jc w:val="both"/>
        <w:rPr>
          <w:rFonts w:eastAsiaTheme="minorEastAsia"/>
          <w:sz w:val="28"/>
          <w:szCs w:val="28"/>
        </w:rPr>
      </w:pPr>
      <w:r w:rsidRPr="003F0822">
        <w:rPr>
          <w:rFonts w:eastAsiaTheme="minorEastAsia"/>
          <w:sz w:val="28"/>
          <w:szCs w:val="28"/>
        </w:rPr>
        <w:t>Определить, успеет ли ремонтный персонал отремонтировать три турбоагрегата ТЭЦ Т-100-130 за год, если по условиям отпуска теплоты ремонт следует проводить только вне отопительного периода, а на летнее время                                 (</w:t>
      </w:r>
      <w:r w:rsidRPr="003F0822">
        <w:rPr>
          <w:rFonts w:eastAsiaTheme="minorEastAsia"/>
          <w:position w:val="-12"/>
          <w:sz w:val="28"/>
          <w:szCs w:val="28"/>
        </w:rPr>
        <w:object w:dxaOrig="124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1.95pt;height:18.4pt" o:ole="">
            <v:imagedata r:id="rId5" o:title=""/>
          </v:shape>
          <o:OLEObject Type="Embed" ProgID="Equation.3" ShapeID="_x0000_i1025" DrawAspect="Content" ObjectID="_1663664295" r:id="rId6"/>
        </w:object>
      </w:r>
      <w:r w:rsidRPr="003F0822">
        <w:rPr>
          <w:rFonts w:eastAsiaTheme="minorEastAsia"/>
          <w:sz w:val="28"/>
          <w:szCs w:val="28"/>
        </w:rPr>
        <w:t xml:space="preserve">ч) запланирована средняя нагрузка ТЭЦ </w:t>
      </w:r>
      <w:r w:rsidRPr="003F0822">
        <w:rPr>
          <w:rFonts w:eastAsiaTheme="minorEastAsia"/>
          <w:position w:val="-14"/>
          <w:sz w:val="28"/>
          <w:szCs w:val="28"/>
        </w:rPr>
        <w:object w:dxaOrig="1420" w:dyaOrig="380">
          <v:shape id="_x0000_i1026" type="#_x0000_t75" style="width:71.15pt;height:19.25pt" o:ole="">
            <v:imagedata r:id="rId7" o:title=""/>
          </v:shape>
          <o:OLEObject Type="Embed" ProgID="Equation.3" ShapeID="_x0000_i1026" DrawAspect="Content" ObjectID="_1663664296" r:id="rId8"/>
        </w:object>
      </w:r>
      <w:r w:rsidRPr="003F0822">
        <w:rPr>
          <w:rFonts w:eastAsiaTheme="minorEastAsia"/>
          <w:sz w:val="28"/>
          <w:szCs w:val="28"/>
          <w:lang w:val="kk-KZ"/>
        </w:rPr>
        <w:t>МВт</w:t>
      </w:r>
      <w:r w:rsidRPr="003F0822">
        <w:rPr>
          <w:rFonts w:eastAsiaTheme="minorEastAsia"/>
          <w:sz w:val="28"/>
          <w:szCs w:val="28"/>
        </w:rPr>
        <w:t xml:space="preserve">. На ремонт одного агрегата отводится 360 ч. </w:t>
      </w:r>
    </w:p>
    <w:p w:rsidR="005E381B" w:rsidRPr="005E381B" w:rsidRDefault="005E381B" w:rsidP="005E381B">
      <w:pPr>
        <w:suppressAutoHyphens w:val="0"/>
        <w:rPr>
          <w:lang w:eastAsia="ru-RU"/>
        </w:rPr>
      </w:pPr>
    </w:p>
    <w:p w:rsidR="005E381B" w:rsidRPr="005E381B" w:rsidRDefault="005E381B" w:rsidP="005E381B">
      <w:pPr>
        <w:suppressAutoHyphens w:val="0"/>
        <w:rPr>
          <w:lang w:eastAsia="ru-RU"/>
        </w:rPr>
      </w:pPr>
    </w:p>
    <w:p w:rsidR="005E381B" w:rsidRPr="005E381B" w:rsidRDefault="005E381B" w:rsidP="005E381B">
      <w:pPr>
        <w:suppressAutoHyphens w:val="0"/>
        <w:jc w:val="center"/>
        <w:rPr>
          <w:color w:val="000000"/>
          <w:lang w:eastAsia="ru-RU"/>
        </w:rPr>
      </w:pPr>
      <w:r w:rsidRPr="005E381B">
        <w:rPr>
          <w:color w:val="000000"/>
          <w:lang w:eastAsia="ru-RU"/>
        </w:rPr>
        <w:t>Составитель                         </w:t>
      </w:r>
      <w:proofErr w:type="spellStart"/>
      <w:r w:rsidRPr="005E381B">
        <w:rPr>
          <w:color w:val="000000"/>
          <w:lang w:eastAsia="ru-RU"/>
        </w:rPr>
        <w:t>Нургалиева</w:t>
      </w:r>
      <w:proofErr w:type="spellEnd"/>
      <w:r w:rsidRPr="005E381B">
        <w:rPr>
          <w:color w:val="000000"/>
          <w:lang w:eastAsia="ru-RU"/>
        </w:rPr>
        <w:t xml:space="preserve"> А. Т.</w:t>
      </w:r>
    </w:p>
    <w:p w:rsidR="005E381B" w:rsidRDefault="005E381B"/>
    <w:p w:rsidR="005E381B" w:rsidRDefault="005E381B"/>
    <w:p w:rsidR="005E381B" w:rsidRPr="005E381B" w:rsidRDefault="005E381B" w:rsidP="005E381B">
      <w:pPr>
        <w:suppressAutoHyphens w:val="0"/>
        <w:spacing w:line="0" w:lineRule="auto"/>
        <w:ind w:hanging="10"/>
        <w:jc w:val="center"/>
        <w:rPr>
          <w:color w:val="000000"/>
          <w:lang w:eastAsia="ru-RU"/>
        </w:rPr>
      </w:pPr>
      <w:r w:rsidRPr="005E381B">
        <w:rPr>
          <w:color w:val="000000"/>
          <w:lang w:eastAsia="ru-RU"/>
        </w:rPr>
        <w:t>ВОСТОЧНО-КАЗАХСТАНСКИЙ ГОСУДАРСТВЕННЫЙ ТЕХНИЧЕСКИЙ УНИВЕРСИТЕТ им. Д. СЕРИКБАЕВА</w:t>
      </w:r>
    </w:p>
    <w:p w:rsidR="005E381B" w:rsidRDefault="005E381B" w:rsidP="005E381B">
      <w:pPr>
        <w:suppressAutoHyphens w:val="0"/>
        <w:jc w:val="center"/>
        <w:rPr>
          <w:b/>
          <w:bCs/>
          <w:color w:val="000000"/>
          <w:lang w:eastAsia="ru-RU"/>
        </w:rPr>
      </w:pPr>
    </w:p>
    <w:p w:rsidR="005E381B" w:rsidRDefault="005E381B" w:rsidP="005E381B">
      <w:pPr>
        <w:suppressAutoHyphens w:val="0"/>
        <w:jc w:val="center"/>
        <w:rPr>
          <w:b/>
          <w:bCs/>
          <w:color w:val="000000"/>
          <w:lang w:eastAsia="ru-RU"/>
        </w:rPr>
      </w:pPr>
    </w:p>
    <w:p w:rsidR="005E381B" w:rsidRDefault="005E381B" w:rsidP="005E381B">
      <w:pPr>
        <w:suppressAutoHyphens w:val="0"/>
        <w:jc w:val="center"/>
        <w:rPr>
          <w:b/>
          <w:bCs/>
          <w:color w:val="000000"/>
          <w:lang w:eastAsia="ru-RU"/>
        </w:rPr>
      </w:pPr>
    </w:p>
    <w:p w:rsidR="005E381B" w:rsidRDefault="005E381B" w:rsidP="005E381B">
      <w:pPr>
        <w:suppressAutoHyphens w:val="0"/>
        <w:jc w:val="center"/>
        <w:rPr>
          <w:b/>
          <w:bCs/>
          <w:color w:val="000000"/>
          <w:lang w:eastAsia="ru-RU"/>
        </w:rPr>
      </w:pPr>
    </w:p>
    <w:p w:rsidR="005E381B" w:rsidRDefault="005E381B" w:rsidP="005E381B">
      <w:pPr>
        <w:suppressAutoHyphens w:val="0"/>
        <w:jc w:val="center"/>
        <w:rPr>
          <w:b/>
          <w:bCs/>
          <w:color w:val="000000"/>
          <w:lang w:eastAsia="ru-RU"/>
        </w:rPr>
      </w:pPr>
      <w:r w:rsidRPr="005E381B">
        <w:rPr>
          <w:b/>
          <w:bCs/>
          <w:color w:val="000000"/>
          <w:lang w:eastAsia="ru-RU"/>
        </w:rPr>
        <w:t>ЭКЗАМЕНАЦИОННЫЙ БИЛЕТ</w:t>
      </w:r>
      <w:r>
        <w:rPr>
          <w:b/>
          <w:bCs/>
          <w:color w:val="000000"/>
          <w:lang w:eastAsia="ru-RU"/>
        </w:rPr>
        <w:t xml:space="preserve"> №3</w:t>
      </w:r>
    </w:p>
    <w:p w:rsidR="005E381B" w:rsidRPr="005E381B" w:rsidRDefault="005E381B" w:rsidP="005E381B">
      <w:pPr>
        <w:suppressAutoHyphens w:val="0"/>
        <w:jc w:val="center"/>
        <w:rPr>
          <w:color w:val="000000"/>
          <w:lang w:eastAsia="ru-RU"/>
        </w:rPr>
      </w:pPr>
    </w:p>
    <w:p w:rsidR="005E381B" w:rsidRPr="005E381B" w:rsidRDefault="005E381B" w:rsidP="005E381B">
      <w:pPr>
        <w:suppressAutoHyphens w:val="0"/>
        <w:jc w:val="center"/>
        <w:rPr>
          <w:color w:val="000000"/>
          <w:lang w:eastAsia="ru-RU"/>
        </w:rPr>
      </w:pPr>
      <w:r w:rsidRPr="005E381B">
        <w:rPr>
          <w:color w:val="000000"/>
          <w:lang w:eastAsia="ru-RU"/>
        </w:rPr>
        <w:t>по дисциплине </w:t>
      </w:r>
      <w:r w:rsidRPr="005E381B">
        <w:rPr>
          <w:color w:val="000000"/>
          <w:u w:val="single"/>
          <w:lang w:eastAsia="ru-RU"/>
        </w:rPr>
        <w:t>Основы эксплуатации теплоэнергетического оборудования</w:t>
      </w:r>
    </w:p>
    <w:p w:rsidR="005E381B" w:rsidRPr="005E381B" w:rsidRDefault="005E381B" w:rsidP="005E381B">
      <w:pPr>
        <w:suppressAutoHyphens w:val="0"/>
        <w:spacing w:line="0" w:lineRule="auto"/>
        <w:jc w:val="center"/>
        <w:rPr>
          <w:color w:val="000000"/>
          <w:lang w:eastAsia="ru-RU"/>
        </w:rPr>
      </w:pPr>
      <w:r w:rsidRPr="005E381B">
        <w:rPr>
          <w:color w:val="000000"/>
          <w:lang w:eastAsia="ru-RU"/>
        </w:rPr>
        <w:t>по специальности </w:t>
      </w:r>
      <w:r w:rsidRPr="005E381B">
        <w:rPr>
          <w:color w:val="000000"/>
          <w:u w:val="single"/>
          <w:lang w:eastAsia="ru-RU"/>
        </w:rPr>
        <w:t>5B071700</w:t>
      </w:r>
    </w:p>
    <w:p w:rsidR="005E381B" w:rsidRPr="005E381B" w:rsidRDefault="005E381B" w:rsidP="005E381B">
      <w:pPr>
        <w:suppressAutoHyphens w:val="0"/>
        <w:spacing w:before="100" w:beforeAutospacing="1" w:after="100" w:afterAutospacing="1"/>
        <w:rPr>
          <w:color w:val="000000"/>
          <w:sz w:val="27"/>
          <w:szCs w:val="27"/>
          <w:lang w:eastAsia="ru-RU"/>
        </w:rPr>
      </w:pPr>
      <w:r w:rsidRPr="005E381B">
        <w:rPr>
          <w:color w:val="000000"/>
          <w:sz w:val="27"/>
          <w:szCs w:val="27"/>
          <w:lang w:eastAsia="ru-RU"/>
        </w:rPr>
        <w:lastRenderedPageBreak/>
        <w:t>Объем подготовки персонала, связанного с техническим обслуживанием, наладкой и испытаниями.</w:t>
      </w:r>
    </w:p>
    <w:p w:rsidR="005E381B" w:rsidRDefault="005E381B" w:rsidP="005E381B">
      <w:pPr>
        <w:suppressAutoHyphens w:val="0"/>
        <w:spacing w:before="100" w:beforeAutospacing="1" w:after="100" w:afterAutospacing="1"/>
        <w:rPr>
          <w:color w:val="000000"/>
          <w:sz w:val="27"/>
          <w:szCs w:val="27"/>
          <w:lang w:eastAsia="ru-RU"/>
        </w:rPr>
      </w:pPr>
      <w:r w:rsidRPr="005E381B">
        <w:rPr>
          <w:color w:val="000000"/>
          <w:sz w:val="27"/>
          <w:szCs w:val="27"/>
          <w:lang w:eastAsia="ru-RU"/>
        </w:rPr>
        <w:t>Эксплуатация теплоиспользующих установок</w:t>
      </w:r>
    </w:p>
    <w:p w:rsidR="005E381B" w:rsidRPr="003F0822" w:rsidRDefault="005E381B" w:rsidP="005E381B">
      <w:pPr>
        <w:ind w:firstLine="567"/>
        <w:jc w:val="both"/>
        <w:rPr>
          <w:rFonts w:eastAsiaTheme="minorEastAsia"/>
          <w:sz w:val="28"/>
          <w:szCs w:val="28"/>
        </w:rPr>
      </w:pPr>
      <w:r w:rsidRPr="003F0822">
        <w:rPr>
          <w:rFonts w:eastAsiaTheme="minorEastAsia"/>
          <w:sz w:val="28"/>
          <w:szCs w:val="28"/>
        </w:rPr>
        <w:t xml:space="preserve">В активной ступени пар с начальным давлением </w:t>
      </w:r>
      <w:r w:rsidRPr="003F0822">
        <w:rPr>
          <w:rFonts w:eastAsiaTheme="minorEastAsia"/>
          <w:position w:val="-12"/>
          <w:sz w:val="28"/>
          <w:szCs w:val="28"/>
        </w:rPr>
        <w:object w:dxaOrig="680" w:dyaOrig="360">
          <v:shape id="_x0000_i1027" type="#_x0000_t75" style="width:34.35pt;height:18.4pt" o:ole="">
            <v:imagedata r:id="rId9" o:title=""/>
          </v:shape>
          <o:OLEObject Type="Embed" ProgID="Equation.3" ShapeID="_x0000_i1027" DrawAspect="Content" ObjectID="_1663664297" r:id="rId10"/>
        </w:object>
      </w:r>
      <w:r w:rsidRPr="003F0822">
        <w:rPr>
          <w:rFonts w:eastAsiaTheme="minorEastAsia"/>
          <w:sz w:val="28"/>
          <w:szCs w:val="28"/>
        </w:rPr>
        <w:t xml:space="preserve">МПа и температурой </w:t>
      </w:r>
      <w:r w:rsidRPr="003F0822">
        <w:rPr>
          <w:rFonts w:eastAsiaTheme="minorEastAsia"/>
          <w:position w:val="-12"/>
          <w:sz w:val="28"/>
          <w:szCs w:val="28"/>
        </w:rPr>
        <w:object w:dxaOrig="1160" w:dyaOrig="380">
          <v:shape id="_x0000_i1028" type="#_x0000_t75" style="width:57.75pt;height:19.25pt" o:ole="">
            <v:imagedata r:id="rId11" o:title=""/>
          </v:shape>
          <o:OLEObject Type="Embed" ProgID="Equation.3" ShapeID="_x0000_i1028" DrawAspect="Content" ObjectID="_1663664298" r:id="rId12"/>
        </w:object>
      </w:r>
      <w:r w:rsidRPr="003F0822">
        <w:rPr>
          <w:rFonts w:eastAsiaTheme="minorEastAsia"/>
          <w:sz w:val="28"/>
          <w:szCs w:val="28"/>
        </w:rPr>
        <w:t xml:space="preserve"> расширяется. Определить давление, температуру и действительную скорость пара на выходе из сопла, если скоростной коэффициент сопла </w:t>
      </w:r>
      <w:r w:rsidRPr="003F0822">
        <w:rPr>
          <w:rFonts w:eastAsiaTheme="minorEastAsia"/>
          <w:position w:val="-10"/>
          <w:sz w:val="28"/>
          <w:szCs w:val="28"/>
        </w:rPr>
        <w:object w:dxaOrig="859" w:dyaOrig="320">
          <v:shape id="_x0000_i1029" type="#_x0000_t75" style="width:42.7pt;height:15.9pt" o:ole="">
            <v:imagedata r:id="rId13" o:title=""/>
          </v:shape>
          <o:OLEObject Type="Embed" ProgID="Equation.3" ShapeID="_x0000_i1029" DrawAspect="Content" ObjectID="_1663664299" r:id="rId14"/>
        </w:object>
      </w:r>
      <w:r w:rsidRPr="003F0822">
        <w:rPr>
          <w:rFonts w:eastAsiaTheme="minorEastAsia"/>
          <w:sz w:val="28"/>
          <w:szCs w:val="28"/>
        </w:rPr>
        <w:t xml:space="preserve"> и энтальпия пара на выходе из сопла  </w:t>
      </w:r>
      <w:r w:rsidRPr="003F0822">
        <w:rPr>
          <w:rFonts w:eastAsiaTheme="minorEastAsia"/>
          <w:position w:val="-10"/>
          <w:sz w:val="28"/>
          <w:szCs w:val="28"/>
        </w:rPr>
        <w:object w:dxaOrig="940" w:dyaOrig="340">
          <v:shape id="_x0000_i1030" type="#_x0000_t75" style="width:46.9pt;height:16.75pt" o:ole="">
            <v:imagedata r:id="rId15" o:title=""/>
          </v:shape>
          <o:OLEObject Type="Embed" ProgID="Equation.3" ShapeID="_x0000_i1030" DrawAspect="Content" ObjectID="_1663664300" r:id="rId16"/>
        </w:object>
      </w:r>
      <w:r w:rsidRPr="003F0822">
        <w:rPr>
          <w:rFonts w:eastAsiaTheme="minorEastAsia"/>
          <w:sz w:val="28"/>
          <w:szCs w:val="28"/>
        </w:rPr>
        <w:t xml:space="preserve"> кДж/</w:t>
      </w:r>
      <w:proofErr w:type="gramStart"/>
      <w:r w:rsidRPr="003F0822">
        <w:rPr>
          <w:rFonts w:eastAsiaTheme="minorEastAsia"/>
          <w:sz w:val="28"/>
          <w:szCs w:val="28"/>
        </w:rPr>
        <w:t>кг</w:t>
      </w:r>
      <w:proofErr w:type="gramEnd"/>
      <w:r w:rsidRPr="003F0822">
        <w:rPr>
          <w:rFonts w:eastAsiaTheme="minorEastAsia"/>
          <w:sz w:val="28"/>
          <w:szCs w:val="28"/>
        </w:rPr>
        <w:t>.</w:t>
      </w:r>
    </w:p>
    <w:p w:rsidR="005E381B" w:rsidRPr="005E381B" w:rsidRDefault="005E381B" w:rsidP="005E381B">
      <w:pPr>
        <w:suppressAutoHyphens w:val="0"/>
        <w:spacing w:before="100" w:beforeAutospacing="1" w:after="100" w:afterAutospacing="1"/>
        <w:rPr>
          <w:color w:val="000000"/>
          <w:sz w:val="27"/>
          <w:szCs w:val="27"/>
          <w:lang w:eastAsia="ru-RU"/>
        </w:rPr>
      </w:pPr>
    </w:p>
    <w:p w:rsidR="005E381B" w:rsidRDefault="005E381B" w:rsidP="005E381B">
      <w:pPr>
        <w:suppressAutoHyphens w:val="0"/>
        <w:jc w:val="center"/>
        <w:rPr>
          <w:color w:val="000000"/>
          <w:lang w:eastAsia="ru-RU"/>
        </w:rPr>
      </w:pPr>
      <w:r w:rsidRPr="005E381B">
        <w:rPr>
          <w:color w:val="000000"/>
          <w:lang w:eastAsia="ru-RU"/>
        </w:rPr>
        <w:t>Составитель                         </w:t>
      </w:r>
      <w:proofErr w:type="spellStart"/>
      <w:r w:rsidRPr="005E381B">
        <w:rPr>
          <w:color w:val="000000"/>
          <w:lang w:eastAsia="ru-RU"/>
        </w:rPr>
        <w:t>Нургалиева</w:t>
      </w:r>
      <w:proofErr w:type="spellEnd"/>
      <w:r w:rsidRPr="005E381B">
        <w:rPr>
          <w:color w:val="000000"/>
          <w:lang w:eastAsia="ru-RU"/>
        </w:rPr>
        <w:t xml:space="preserve"> А. Т.</w:t>
      </w:r>
    </w:p>
    <w:p w:rsidR="005E381B" w:rsidRDefault="005E381B" w:rsidP="005E381B">
      <w:pPr>
        <w:suppressAutoHyphens w:val="0"/>
        <w:jc w:val="center"/>
        <w:rPr>
          <w:color w:val="000000"/>
          <w:lang w:eastAsia="ru-RU"/>
        </w:rPr>
      </w:pPr>
    </w:p>
    <w:p w:rsidR="005E381B" w:rsidRDefault="005E381B" w:rsidP="005E381B">
      <w:pPr>
        <w:suppressAutoHyphens w:val="0"/>
        <w:jc w:val="center"/>
        <w:rPr>
          <w:color w:val="000000"/>
          <w:lang w:eastAsia="ru-RU"/>
        </w:rPr>
      </w:pPr>
    </w:p>
    <w:p w:rsidR="005E381B" w:rsidRDefault="005E381B" w:rsidP="005E381B">
      <w:pPr>
        <w:suppressAutoHyphens w:val="0"/>
        <w:jc w:val="center"/>
        <w:rPr>
          <w:color w:val="000000"/>
          <w:lang w:eastAsia="ru-RU"/>
        </w:rPr>
      </w:pPr>
    </w:p>
    <w:p w:rsidR="005E381B" w:rsidRDefault="005E381B" w:rsidP="005E381B">
      <w:pPr>
        <w:suppressAutoHyphens w:val="0"/>
        <w:jc w:val="center"/>
        <w:rPr>
          <w:color w:val="000000"/>
          <w:lang w:eastAsia="ru-RU"/>
        </w:rPr>
      </w:pPr>
    </w:p>
    <w:p w:rsidR="005E381B" w:rsidRPr="005E381B" w:rsidRDefault="005E381B" w:rsidP="005E381B">
      <w:pPr>
        <w:suppressAutoHyphens w:val="0"/>
        <w:jc w:val="center"/>
        <w:rPr>
          <w:color w:val="000000"/>
          <w:lang w:eastAsia="ru-RU"/>
        </w:rPr>
      </w:pPr>
    </w:p>
    <w:p w:rsidR="005E381B" w:rsidRPr="005E381B" w:rsidRDefault="005E381B" w:rsidP="005E381B">
      <w:pPr>
        <w:suppressAutoHyphens w:val="0"/>
        <w:spacing w:line="0" w:lineRule="auto"/>
        <w:ind w:hanging="10"/>
        <w:jc w:val="center"/>
        <w:rPr>
          <w:color w:val="000000"/>
          <w:lang w:eastAsia="ru-RU"/>
        </w:rPr>
      </w:pPr>
      <w:r w:rsidRPr="005E381B">
        <w:rPr>
          <w:color w:val="000000"/>
          <w:lang w:eastAsia="ru-RU"/>
        </w:rPr>
        <w:t>ВОСТОЧНО-КАЗАХСТАНСКИЙ ГОСУДАРСТВЕННЫЙ ТЕХНИЧЕСКИЙ УНИВЕРСИТЕТ им. Д. СЕРИКБАЕВА</w:t>
      </w:r>
    </w:p>
    <w:sectPr w:rsidR="005E381B" w:rsidRPr="005E381B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5E381B"/>
    <w:rsid w:val="00014C51"/>
    <w:rsid w:val="005E381B"/>
    <w:rsid w:val="0093149C"/>
    <w:rsid w:val="00CB5CAB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CAB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CB5CAB"/>
    <w:pPr>
      <w:keepNext/>
      <w:jc w:val="both"/>
      <w:outlineLvl w:val="0"/>
    </w:pPr>
    <w:rPr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0"/>
    <w:qFormat/>
    <w:rsid w:val="00CB5C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CB5CA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B5CA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autoSpaceDE w:val="0"/>
      <w:jc w:val="center"/>
    </w:pPr>
    <w:rPr>
      <w:b/>
      <w:sz w:val="28"/>
      <w:szCs w:val="20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pacing w:before="240" w:after="120"/>
      <w:jc w:val="center"/>
    </w:pPr>
    <w:rPr>
      <w:rFonts w:ascii="Arial" w:eastAsia="Microsoft YaHei" w:hAnsi="Arial" w:cs="Arial"/>
      <w:i/>
      <w:iCs/>
      <w:sz w:val="28"/>
      <w:szCs w:val="28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  <w:style w:type="paragraph" w:styleId="a9">
    <w:name w:val="Normal (Web)"/>
    <w:basedOn w:val="a"/>
    <w:uiPriority w:val="99"/>
    <w:semiHidden/>
    <w:unhideWhenUsed/>
    <w:rsid w:val="005E381B"/>
    <w:pPr>
      <w:suppressAutoHyphens w:val="0"/>
      <w:spacing w:before="100" w:beforeAutospacing="1" w:after="100" w:afterAutospacing="1"/>
    </w:pPr>
    <w:rPr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5E381B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E381B"/>
    <w:rPr>
      <w:rFonts w:ascii="Tahoma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949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4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43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340</Words>
  <Characters>1940</Characters>
  <Application>Microsoft Office Word</Application>
  <DocSecurity>0</DocSecurity>
  <Lines>16</Lines>
  <Paragraphs>4</Paragraphs>
  <ScaleCrop>false</ScaleCrop>
  <Company/>
  <LinksUpToDate>false</LinksUpToDate>
  <CharactersWithSpaces>2276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2020-10-08T06:06:00Z</dcterms:created>
  <dcterms:modified xsi:type="dcterms:W3CDTF">2020-10-08T06:11:00Z</dcterms:modified>
</cp:coreProperties>
</file>